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rFonts w:ascii="Calibri" w:hAnsi="Calibri" w:cs="Calibri" w:asciiTheme="minorHAnsi" w:cstheme="minorHAnsi" w:hAnsiTheme="minorHAnsi"/>
          <w:b/>
          <w:b/>
          <w:caps/>
          <w:sz w:val="16"/>
          <w:szCs w:val="16"/>
        </w:rPr>
      </w:pPr>
      <w:r>
        <w:rPr>
          <w:rFonts w:cs="Calibri" w:cstheme="minorHAnsi" w:ascii="Calibri" w:hAnsi="Calibri"/>
          <w:b/>
          <w:caps/>
          <w:sz w:val="16"/>
          <w:szCs w:val="16"/>
        </w:rPr>
        <w:drawing>
          <wp:anchor behindDoc="0" distT="0" distB="0" distL="0" distR="0" simplePos="0" locked="0" layoutInCell="1" allowOverlap="1" relativeHeight="2">
            <wp:simplePos x="0" y="0"/>
            <wp:positionH relativeFrom="column">
              <wp:posOffset>1972310</wp:posOffset>
            </wp:positionH>
            <wp:positionV relativeFrom="paragraph">
              <wp:posOffset>-209550</wp:posOffset>
            </wp:positionV>
            <wp:extent cx="2016125" cy="58293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2016125" cy="582930"/>
                    </a:xfrm>
                    <a:prstGeom prst="rect">
                      <a:avLst/>
                    </a:prstGeom>
                  </pic:spPr>
                </pic:pic>
              </a:graphicData>
            </a:graphic>
          </wp:anchor>
        </w:drawing>
      </w:r>
    </w:p>
    <w:p>
      <w:pPr>
        <w:pStyle w:val="Normal"/>
        <w:shd w:val="clear" w:color="auto" w:fill="FFFFFF"/>
        <w:spacing w:lineRule="auto" w:line="300" w:before="0" w:after="200"/>
        <w:jc w:val="center"/>
        <w:rPr>
          <w:rFonts w:ascii="Calibri" w:hAnsi="Calibri" w:cs="Calibri" w:asciiTheme="minorHAnsi" w:cstheme="minorHAnsi" w:hAnsiTheme="minorHAnsi"/>
          <w:b/>
          <w:b/>
          <w:caps/>
          <w:sz w:val="24"/>
          <w:szCs w:val="24"/>
        </w:rPr>
      </w:pPr>
      <w:r>
        <w:rPr/>
      </w:r>
    </w:p>
    <w:p>
      <w:pPr>
        <w:pStyle w:val="Normal"/>
        <w:shd w:val="clear" w:color="auto" w:fill="FFFFFF"/>
        <w:spacing w:lineRule="auto" w:line="300" w:before="0" w:after="200"/>
        <w:jc w:val="center"/>
        <w:rPr/>
      </w:pPr>
      <w:r>
        <w:rPr>
          <w:rFonts w:cs="Calibri" w:ascii="Calibri" w:hAnsi="Calibri" w:asciiTheme="minorHAnsi" w:cstheme="minorHAnsi" w:hAnsiTheme="minorHAnsi"/>
          <w:b/>
          <w:caps/>
          <w:sz w:val="24"/>
          <w:szCs w:val="24"/>
        </w:rPr>
        <w:t>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r>
      <w:r>
        <w:rPr>
          <w:rFonts w:eastAsia="Calibri" w:cs="Calibri" w:ascii="Calibri" w:hAnsi="Calibri"/>
          <w:b w:val="false"/>
          <w:bCs w:val="false"/>
          <w:i w:val="false"/>
          <w:caps w:val="false"/>
          <w:smallCaps w:val="false"/>
          <w:color w:val="000000"/>
          <w:spacing w:val="2"/>
          <w:sz w:val="20"/>
          <w:szCs w:val="20"/>
        </w:rPr>
        <w:t xml:space="preserve">ELIMA - Svetlana Benedíková, </w:t>
      </w:r>
      <w:r>
        <w:rPr>
          <w:rFonts w:cs="Calibri" w:ascii="Calibri" w:hAnsi="Calibri"/>
          <w:b w:val="false"/>
          <w:bCs w:val="false"/>
          <w:i w:val="false"/>
          <w:caps w:val="false"/>
          <w:smallCaps w:val="false"/>
          <w:color w:val="000000"/>
          <w:spacing w:val="0"/>
          <w:sz w:val="20"/>
          <w:szCs w:val="20"/>
        </w:rPr>
        <w:t>Nedakonice 527, 687 38</w:t>
      </w:r>
      <w:r>
        <w:rPr>
          <w:rFonts w:cs="Calibri" w:ascii="Calibri" w:hAnsi="Calibri" w:asciiTheme="minorHAnsi" w:cstheme="minorHAnsi" w:hAnsiTheme="minorHAnsi"/>
          <w:sz w:val="20"/>
          <w:szCs w:val="20"/>
          <w:lang w:val="cs-CZ"/>
        </w:rPr>
        <w:t xml:space="preserve"> </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108" w:type="dxa"/>
        <w:tblCellMar>
          <w:top w:w="0" w:type="dxa"/>
          <w:left w:w="108" w:type="dxa"/>
          <w:bottom w:w="0" w:type="dxa"/>
          <w:right w:w="108" w:type="dxa"/>
        </w:tblCellMar>
        <w:tblLook w:firstRow="1" w:noVBand="1" w:lastRow="0" w:firstColumn="1" w:lastColumn="0" w:noHBand="0" w:val="04a0"/>
      </w:tblPr>
      <w:tblGrid>
        <w:gridCol w:w="3395"/>
        <w:gridCol w:w="5643"/>
      </w:tblGrid>
      <w:tr>
        <w:trPr>
          <w:trHeight w:val="596" w:hRule="atLeast"/>
        </w:trPr>
        <w:tc>
          <w:tcPr>
            <w:tcW w:w="3395"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 uzavření Smlouvy:</w:t>
            </w:r>
          </w:p>
        </w:tc>
        <w:tc>
          <w:tcPr>
            <w:tcW w:w="5643"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Jméno a příjmení:</w:t>
            </w:r>
          </w:p>
        </w:tc>
        <w:tc>
          <w:tcPr>
            <w:tcW w:w="5643"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Adresa:</w:t>
            </w:r>
          </w:p>
        </w:tc>
        <w:tc>
          <w:tcPr>
            <w:tcW w:w="5643"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E-mailová adresa:</w:t>
            </w:r>
          </w:p>
        </w:tc>
        <w:tc>
          <w:tcPr>
            <w:tcW w:w="5643"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Specifikace Zboží, kterého se Smlouva týká:</w:t>
            </w:r>
          </w:p>
        </w:tc>
        <w:tc>
          <w:tcPr>
            <w:tcW w:w="5643"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395"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Způsob pro navrácení obdržených finančních prostředků, případně uvedení čísla bankovního účtu:</w:t>
            </w:r>
          </w:p>
        </w:tc>
        <w:tc>
          <w:tcPr>
            <w:tcW w:w="5643"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eastAsia="Calibri" w:cs="Calibri" w:ascii="Calibri" w:hAnsi="Calibri" w:asciiTheme="minorHAnsi" w:cstheme="minorHAnsi" w:hAnsiTheme="minorHAnsi"/>
          <w:b w:val="false"/>
          <w:i w:val="false"/>
          <w:caps w:val="false"/>
          <w:smallCaps w:val="false"/>
          <w:color w:val="1A1937"/>
          <w:spacing w:val="0"/>
          <w:sz w:val="22"/>
          <w:szCs w:val="22"/>
          <w:lang w:val="cs-CZ"/>
        </w:rPr>
        <w:t xml:space="preserve">Svetlana Benedíková, </w:t>
      </w:r>
      <w:r>
        <w:rPr>
          <w:rFonts w:eastAsia="Calibri" w:cs="" w:ascii="Calibri" w:hAnsi="Calibri" w:asciiTheme="minorHAnsi" w:cstheme="minorBidi" w:hAnsiTheme="minorHAnsi"/>
          <w:sz w:val="20"/>
          <w:szCs w:val="20"/>
        </w:rPr>
        <w:t xml:space="preserve">se sídlem </w:t>
      </w:r>
      <w:r>
        <w:rPr>
          <w:rFonts w:eastAsia="Calibri" w:cs="" w:ascii="Calibri" w:hAnsi="Calibri"/>
          <w:b w:val="false"/>
          <w:i w:val="false"/>
          <w:caps w:val="false"/>
          <w:smallCaps w:val="false"/>
          <w:color w:val="1A1937"/>
          <w:spacing w:val="0"/>
          <w:sz w:val="22"/>
          <w:szCs w:val="22"/>
          <w:lang w:val="cs-CZ"/>
        </w:rPr>
        <w:t xml:space="preserve">Polešovice 792, 687 37, IČO: 41508629, DIČ: CZ615429655 </w:t>
      </w:r>
      <w:r>
        <w:rPr>
          <w:rFonts w:eastAsia="Calibri" w:cs="Calibri" w:ascii="Calibri" w:hAnsi="Calibri"/>
          <w:sz w:val="20"/>
          <w:szCs w:val="20"/>
        </w:rPr>
        <w:t>(„</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header="0" w:top="850" w:footer="0" w:bottom="85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suppressAutoHyphens w:val="false"/>
      <w:bidi w:val="0"/>
      <w:spacing w:lineRule="auto" w:line="276" w:before="0" w:after="0"/>
      <w:jc w:val="left"/>
    </w:pPr>
    <w:rPr>
      <w:rFonts w:ascii="Arial" w:hAnsi="Arial" w:eastAsia="Arial" w:cs="Arial"/>
      <w:color w:val="auto"/>
      <w:kern w:val="0"/>
      <w:sz w:val="22"/>
      <w:szCs w:val="22"/>
      <w:lang w:val="cs" w:eastAsia="cs-CZ" w:bidi="ar-SA"/>
    </w:rPr>
  </w:style>
  <w:style w:type="character" w:styleId="DefaultParagraphFont" w:default="1">
    <w:name w:val="Default Paragraph Font"/>
    <w:uiPriority w:val="1"/>
    <w:semiHidden/>
    <w:unhideWhenUsed/>
    <w:qFormat/>
    <w:rPr/>
  </w:style>
  <w:style w:type="character" w:styleId="TextkomenteChar">
    <w:name w:val="Text komentáře Char"/>
    <w:qFormat/>
    <w:rPr>
      <w:rFonts w:ascii="Arial" w:hAnsi="Arial"/>
      <w:sz w:val="20"/>
      <w:szCs w:val="20"/>
    </w:rPr>
  </w:style>
  <w:style w:type="character" w:styleId="Annotationreference">
    <w:name w:val="annotation reference"/>
    <w:qFormat/>
    <w:rPr>
      <w:sz w:val="16"/>
    </w:rPr>
  </w:style>
  <w:style w:type="character" w:styleId="OdstavecseseznamemChar">
    <w:name w:val="Odstavec se seznamem Char"/>
    <w:qFormat/>
    <w:rPr>
      <w:rFonts w:ascii="Arial" w:hAnsi="Arial"/>
      <w:color w:val="00000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Annotationtext">
    <w:name w:val="annotation text"/>
    <w:basedOn w:val="Normal"/>
    <w:qFormat/>
    <w:pPr>
      <w:spacing w:lineRule="exact" w:line="240"/>
    </w:pPr>
    <w:rPr>
      <w:sz w:val="20"/>
    </w:rPr>
  </w:style>
  <w:style w:type="paragraph" w:styleId="ListParagraph">
    <w:name w:val="List Paragraph"/>
    <w:basedOn w:val="Normal"/>
    <w:qFormat/>
    <w:pPr>
      <w:spacing w:lineRule="exact" w:line="360" w:before="0" w:after="60"/>
      <w:ind w:left="720" w:hanging="0"/>
      <w:contextualSpacing/>
      <w:jc w:val="both"/>
    </w:pPr>
    <w:rPr>
      <w:rFonts w:eastAsia="Calibri"/>
      <w:color w:val="000000"/>
      <w:lang w:val="cs-CZ" w:eastAsia="ar-SA"/>
    </w:rPr>
  </w:style>
  <w:style w:type="paragraph" w:styleId="Zhlavazpat">
    <w:name w:val="Záhlaví a zápatí"/>
    <w:basedOn w:val="Normal"/>
    <w:qFormat/>
    <w:pPr>
      <w:suppressLineNumbers/>
      <w:tabs>
        <w:tab w:val="clear" w:pos="709"/>
        <w:tab w:val="center" w:pos="4513" w:leader="none"/>
        <w:tab w:val="right" w:pos="9026" w:leader="none"/>
      </w:tabs>
    </w:pPr>
    <w:rPr/>
  </w:style>
  <w:style w:type="paragraph" w:styleId="Zpat">
    <w:name w:val="Footer"/>
    <w:basedOn w:val="Zhlavazpat"/>
    <w:pPr>
      <w:suppressLineNumbers/>
    </w:pPr>
    <w:rPr/>
  </w:style>
  <w:style w:type="paragraph" w:styleId="Zhlav">
    <w:name w:val="Header"/>
    <w:basedOn w:val="Zhlavazpat"/>
    <w:pPr>
      <w:suppressLineNumber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LibreOffice/6.4.5.2$Windows_X86_64 LibreOffice_project/a726b36747cf2001e06b58ad5db1aa3a9a1872d6</Application>
  <Pages>1</Pages>
  <Words>308</Words>
  <Characters>1853</Characters>
  <CharactersWithSpaces>2150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dc:description/>
  <dc:language>cs-CZ</dc:language>
  <cp:lastModifiedBy/>
  <dcterms:modified xsi:type="dcterms:W3CDTF">2023-11-13T15:12:23Z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